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94B4" w14:textId="1669F599" w:rsidR="003A7B98" w:rsidRDefault="007F4E7F">
      <w:pPr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79058010" wp14:editId="6D8D336E">
            <wp:simplePos x="0" y="0"/>
            <wp:positionH relativeFrom="column">
              <wp:posOffset>4409440</wp:posOffset>
            </wp:positionH>
            <wp:positionV relativeFrom="paragraph">
              <wp:posOffset>-491076</wp:posOffset>
            </wp:positionV>
            <wp:extent cx="1549483" cy="118328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C marque bleu R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92" cy="118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98">
        <w:rPr>
          <w:sz w:val="28"/>
        </w:rPr>
        <w:t>Compte rendu</w:t>
      </w:r>
      <w:r w:rsidR="00D50EDA">
        <w:rPr>
          <w:sz w:val="28"/>
        </w:rPr>
        <w:t xml:space="preserve"> </w:t>
      </w:r>
    </w:p>
    <w:p w14:paraId="5E94FF2D" w14:textId="1F4ADF6C" w:rsidR="00927D84" w:rsidRPr="00D70F52" w:rsidRDefault="00D70F52">
      <w:pPr>
        <w:rPr>
          <w:sz w:val="28"/>
        </w:rPr>
      </w:pPr>
      <w:r w:rsidRPr="00D70F52">
        <w:rPr>
          <w:sz w:val="28"/>
        </w:rPr>
        <w:t>ATELIER MOBILITES DU QUOTIDIEN</w:t>
      </w:r>
    </w:p>
    <w:p w14:paraId="150E3F50" w14:textId="69F7275A" w:rsidR="00B07F4B" w:rsidRDefault="00D70F52">
      <w:r>
        <w:t>20 novembre 2017</w:t>
      </w:r>
      <w:r w:rsidR="003C3AEC">
        <w:t xml:space="preserve"> à Vincennes</w:t>
      </w:r>
    </w:p>
    <w:p w14:paraId="3063A3B9" w14:textId="77777777" w:rsidR="00D70F52" w:rsidRDefault="00D70F52"/>
    <w:p w14:paraId="73FB0BE4" w14:textId="1C2803F6" w:rsidR="003C3AEC" w:rsidRPr="003C3AEC" w:rsidRDefault="003C3AEC">
      <w:pPr>
        <w:rPr>
          <w:rFonts w:asciiTheme="majorHAnsi" w:eastAsia="System Font" w:hAnsiTheme="majorHAnsi" w:cs="System Font"/>
          <w:color w:val="294387"/>
          <w:sz w:val="22"/>
          <w:szCs w:val="22"/>
        </w:rPr>
      </w:pPr>
      <w:r w:rsidRPr="003C3AEC">
        <w:rPr>
          <w:rFonts w:asciiTheme="majorHAnsi" w:eastAsia="System Font" w:hAnsiTheme="majorHAnsi" w:cs="System Font"/>
          <w:color w:val="294387"/>
          <w:sz w:val="22"/>
          <w:szCs w:val="22"/>
        </w:rPr>
        <w:t>30 participants</w:t>
      </w:r>
    </w:p>
    <w:p w14:paraId="01042A56" w14:textId="77777777" w:rsidR="003C3AEC" w:rsidRDefault="003C3AEC"/>
    <w:p w14:paraId="1798FCAC" w14:textId="3655B8AA" w:rsidR="00717C36" w:rsidRDefault="00717C36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  <w:r w:rsidRPr="0068177E">
        <w:rPr>
          <w:rFonts w:asciiTheme="majorHAnsi" w:eastAsia="System Font" w:hAnsiTheme="majorHAnsi" w:cs="System Font"/>
          <w:b/>
          <w:color w:val="16191F"/>
          <w:sz w:val="22"/>
          <w:szCs w:val="22"/>
        </w:rPr>
        <w:t>Pourquoi un Atelier sur les mobilités du quotidien ?</w:t>
      </w:r>
      <w:r w:rsidR="006C40FE" w:rsidRPr="0068177E"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 </w:t>
      </w:r>
    </w:p>
    <w:p w14:paraId="7D760ABD" w14:textId="77777777" w:rsidR="0068177E" w:rsidRPr="0068177E" w:rsidRDefault="0068177E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</w:p>
    <w:p w14:paraId="63220A3B" w14:textId="5F83739C" w:rsidR="00717C36" w:rsidRPr="00717C36" w:rsidRDefault="006C40FE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Cet atelier s’inscrit dans une d</w:t>
      </w:r>
      <w:r w:rsidR="00717C36"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émarche conjointe de plusieurs députés inscrite dans le cadre des </w:t>
      </w:r>
      <w:hyperlink r:id="rId6" w:history="1">
        <w:r w:rsidR="00717C36" w:rsidRPr="00717C36">
          <w:rPr>
            <w:rFonts w:asciiTheme="majorHAnsi" w:eastAsia="System Font" w:hAnsiTheme="majorHAnsi" w:cs="System Font"/>
            <w:color w:val="3351A2"/>
            <w:sz w:val="22"/>
            <w:szCs w:val="22"/>
          </w:rPr>
          <w:t>#</w:t>
        </w:r>
        <w:r w:rsidR="00717C36" w:rsidRPr="00717C36">
          <w:rPr>
            <w:rFonts w:asciiTheme="majorHAnsi" w:eastAsia="System Font" w:hAnsiTheme="majorHAnsi" w:cs="System Font"/>
            <w:color w:val="294387"/>
            <w:sz w:val="22"/>
            <w:szCs w:val="22"/>
          </w:rPr>
          <w:t>assisesmobilites</w:t>
        </w:r>
      </w:hyperlink>
      <w:r>
        <w:rPr>
          <w:rFonts w:asciiTheme="majorHAnsi" w:eastAsia="System Font" w:hAnsiTheme="majorHAnsi" w:cs="System Font"/>
          <w:color w:val="16191F"/>
          <w:sz w:val="22"/>
          <w:szCs w:val="22"/>
        </w:rPr>
        <w:t>, et portée par le Lab innovation du Groupe LaREM à l’Assemblée.</w:t>
      </w:r>
    </w:p>
    <w:p w14:paraId="2BEF58AB" w14:textId="50F7234E" w:rsidR="00717C36" w:rsidRPr="00717C36" w:rsidRDefault="00717C36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Nous passons de plus en plus de temps à nous déplacer, surtout dans le Grand Paris (30 minutes de + que dans les autres métropoles françaises)</w:t>
      </w:r>
    </w:p>
    <w:p w14:paraId="083F64F7" w14:textId="62E48E02" w:rsidR="00717C36" w:rsidRDefault="006C40FE" w:rsidP="00717C3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C’est un e</w:t>
      </w:r>
      <w:r w:rsidR="00717C36"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njeu de santé publique : le secteur des transports est la principale source de pollution atmosphérique en 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France, mais également un e</w:t>
      </w:r>
      <w:r w:rsidR="00717C36"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njeu économique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et de qualité de vie</w:t>
      </w:r>
      <w:r w:rsidR="00717C36"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: pour qu’un territoire soit attractif, il faut pouvoir s’y déplacer</w:t>
      </w:r>
      <w:r>
        <w:rPr>
          <w:rFonts w:ascii="MS Mincho" w:eastAsia="MS Mincho" w:hAnsi="MS Mincho" w:cs="MS Mincho"/>
          <w:color w:val="16191F"/>
          <w:sz w:val="22"/>
          <w:szCs w:val="22"/>
        </w:rPr>
        <w:t>.</w:t>
      </w:r>
    </w:p>
    <w:p w14:paraId="7F0E4E73" w14:textId="77777777" w:rsidR="006C40FE" w:rsidRPr="00717C36" w:rsidRDefault="006C40FE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03111A92" w14:textId="77777777" w:rsidR="00717C36" w:rsidRDefault="00717C36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Comment rendre nos transports + accessibles, + propres, + solidaires, + soutenables ? </w:t>
      </w:r>
    </w:p>
    <w:p w14:paraId="7528C2DB" w14:textId="77777777" w:rsidR="006C40FE" w:rsidRDefault="006C40FE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37C84D7C" w14:textId="0BA610E8" w:rsidR="006C40FE" w:rsidRPr="007F4E7F" w:rsidRDefault="00670241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  <w:r w:rsidRPr="007F4E7F"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Qualité des transports quotidiens : </w:t>
      </w:r>
    </w:p>
    <w:p w14:paraId="7979B980" w14:textId="5CA4132E" w:rsidR="00670241" w:rsidRDefault="00670241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Vote allant de </w:t>
      </w:r>
      <w:r w:rsidR="00787250">
        <w:rPr>
          <w:rFonts w:asciiTheme="majorHAnsi" w:eastAsia="System Font" w:hAnsiTheme="majorHAnsi" w:cs="System Font"/>
          <w:color w:val="16191F"/>
          <w:sz w:val="22"/>
          <w:szCs w:val="22"/>
        </w:rPr>
        <w:t>2 à 4 étoiles</w:t>
      </w:r>
    </w:p>
    <w:p w14:paraId="1DC0D3F4" w14:textId="1D80AA0C" w:rsidR="00670241" w:rsidRDefault="00670241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Moyenne : </w:t>
      </w:r>
      <w:r w:rsidR="00787250">
        <w:rPr>
          <w:rFonts w:asciiTheme="majorHAnsi" w:eastAsia="System Font" w:hAnsiTheme="majorHAnsi" w:cs="System Font"/>
          <w:color w:val="16191F"/>
          <w:sz w:val="22"/>
          <w:szCs w:val="22"/>
        </w:rPr>
        <w:t>3</w:t>
      </w:r>
    </w:p>
    <w:p w14:paraId="70C8B4BE" w14:textId="77777777" w:rsidR="00670241" w:rsidRDefault="00670241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7CE345CF" w14:textId="360EED9A" w:rsidR="00670241" w:rsidRPr="007F4E7F" w:rsidRDefault="00670241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  <w:r w:rsidRPr="007F4E7F"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Qualité des transports publics dans la circonscription : </w:t>
      </w:r>
    </w:p>
    <w:p w14:paraId="4D1E5E49" w14:textId="13CDD88C" w:rsidR="002C0A20" w:rsidRDefault="002C0A20" w:rsidP="002C0A2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Vote allant de 2 à 4 étoiles</w:t>
      </w:r>
    </w:p>
    <w:p w14:paraId="181DDFC6" w14:textId="496E312B" w:rsidR="002C0A20" w:rsidRDefault="002C0A20" w:rsidP="002C0A2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Moyenne : </w:t>
      </w:r>
      <w:r w:rsidR="00787250">
        <w:rPr>
          <w:rFonts w:asciiTheme="majorHAnsi" w:eastAsia="System Font" w:hAnsiTheme="majorHAnsi" w:cs="System Font"/>
          <w:color w:val="16191F"/>
          <w:sz w:val="22"/>
          <w:szCs w:val="22"/>
        </w:rPr>
        <w:t>3,5</w:t>
      </w:r>
    </w:p>
    <w:p w14:paraId="32401F5F" w14:textId="77777777" w:rsidR="007F4E7F" w:rsidRDefault="007F4E7F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</w:p>
    <w:p w14:paraId="6100469E" w14:textId="77777777" w:rsidR="007F4E7F" w:rsidRPr="00787250" w:rsidRDefault="007F4E7F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</w:p>
    <w:p w14:paraId="6C085C22" w14:textId="476127B2" w:rsidR="00787250" w:rsidRPr="00787250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  <w:r w:rsidRPr="00787250">
        <w:rPr>
          <w:rFonts w:asciiTheme="majorHAnsi" w:eastAsia="System Font" w:hAnsiTheme="majorHAnsi" w:cs="System Font"/>
          <w:b/>
          <w:color w:val="16191F"/>
          <w:sz w:val="22"/>
          <w:szCs w:val="22"/>
        </w:rPr>
        <w:t>POUR UNE MOBILITE PLUS SOUTENABLE</w:t>
      </w:r>
      <w:r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 (POUR LES USAGERS, LA PLANETE, LES FINANCES PUBLIQUES)</w:t>
      </w:r>
    </w:p>
    <w:p w14:paraId="4D863F88" w14:textId="77777777" w:rsidR="007F4E7F" w:rsidRDefault="007F4E7F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</w:p>
    <w:p w14:paraId="7261A3BA" w14:textId="5B199E07" w:rsidR="00787250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  <w:r w:rsidRPr="00787250"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  <w:t>Problèmes</w:t>
      </w:r>
    </w:p>
    <w:p w14:paraId="163F7E61" w14:textId="4E955FDE" w:rsidR="00787250" w:rsidRDefault="00AD11B7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Les emplois sont à l’ouest, les habitants à l’est</w:t>
      </w:r>
    </w:p>
    <w:p w14:paraId="4FF845B2" w14:textId="001EA937" w:rsidR="002F5D19" w:rsidRPr="00787250" w:rsidRDefault="002F5D19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Trop de poids lourds sur les autoroutes franciliennes</w:t>
      </w:r>
    </w:p>
    <w:p w14:paraId="00D0577A" w14:textId="77777777" w:rsidR="00787250" w:rsidRPr="00787250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3DBC5CD6" w14:textId="699817A3" w:rsidR="00787250" w:rsidRPr="00787250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  <w:r w:rsidRPr="00787250"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  <w:t>Propositions</w:t>
      </w:r>
    </w:p>
    <w:p w14:paraId="5DB589EA" w14:textId="77777777" w:rsidR="00AD11B7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</w:t>
      </w:r>
      <w:r w:rsidR="00AD11B7"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>développer tous les dispositifs pour des dispositifs de bourse d’emploi local : mise en relation entre l’offre et la demande pour faire baisser les temps de trajet</w:t>
      </w:r>
      <w:r w:rsidR="00AD11B7"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</w:t>
      </w:r>
    </w:p>
    <w:p w14:paraId="26D2F8E1" w14:textId="6CE73C7F" w:rsidR="00787250" w:rsidRDefault="00AD11B7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</w:t>
      </w:r>
      <w:r w:rsidR="00787250"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Développer le télétravail pour limiter les déplacements subis</w:t>
      </w:r>
    </w:p>
    <w:p w14:paraId="47F520AE" w14:textId="77777777" w:rsidR="00787250" w:rsidRPr="00717C36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Taxer les poids lourds en transit sur le réseau grand parisien</w:t>
      </w:r>
    </w:p>
    <w:p w14:paraId="6D75BEA4" w14:textId="77777777" w:rsidR="00406032" w:rsidRDefault="00787250" w:rsidP="00406032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Pondérer l’indemnité kilométrique par rapport au niveau de pollution du véhicule ou mettre en place un système d’aides des entreprises pour aider les employés à s’équiper en hybride </w:t>
      </w:r>
    </w:p>
    <w:p w14:paraId="644F7F5E" w14:textId="77B8C874" w:rsidR="00406032" w:rsidRPr="00406032" w:rsidRDefault="00406032" w:rsidP="00406032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Créer une AOM de mobilité de proximité à l’échelle du bassin de vie</w:t>
      </w:r>
    </w:p>
    <w:p w14:paraId="58D62B30" w14:textId="158C8478" w:rsidR="00406032" w:rsidRPr="00AD11B7" w:rsidRDefault="00406032" w:rsidP="00406032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Associer au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-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delà des élus des acteurs de la société civile aux réflexions sur les mobilités 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: associations, start-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up, etc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.</w:t>
      </w:r>
    </w:p>
    <w:p w14:paraId="2B43BBD0" w14:textId="77777777" w:rsidR="00406032" w:rsidRDefault="00406032" w:rsidP="00406032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66D9D326" w14:textId="77777777" w:rsidR="007F4E7F" w:rsidRDefault="007F4E7F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255C91F6" w14:textId="10C26F0F" w:rsidR="00787250" w:rsidRPr="00787250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  <w:r w:rsidRPr="00787250">
        <w:rPr>
          <w:rFonts w:asciiTheme="majorHAnsi" w:eastAsia="System Font" w:hAnsiTheme="majorHAnsi" w:cs="System Font"/>
          <w:b/>
          <w:color w:val="16191F"/>
          <w:sz w:val="22"/>
          <w:szCs w:val="22"/>
        </w:rPr>
        <w:t>POUR UNE MOBILITE PLUS INCLUSIVE ET SOLIDAIRE</w:t>
      </w:r>
    </w:p>
    <w:p w14:paraId="1C8C711E" w14:textId="77777777" w:rsidR="007F4E7F" w:rsidRDefault="007F4E7F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</w:p>
    <w:p w14:paraId="70C95F85" w14:textId="77777777" w:rsidR="00787250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  <w:r w:rsidRPr="00787250"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  <w:t>Problèmes</w:t>
      </w:r>
    </w:p>
    <w:p w14:paraId="786254D1" w14:textId="4C42E389" w:rsidR="00787250" w:rsidRPr="00787250" w:rsidRDefault="002F5D19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M</w:t>
      </w:r>
      <w:r w:rsidR="00AD11B7"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anque d’incitation </w:t>
      </w:r>
      <w:r w:rsidR="00AD11B7">
        <w:rPr>
          <w:rFonts w:asciiTheme="majorHAnsi" w:eastAsia="System Font" w:hAnsiTheme="majorHAnsi" w:cs="System Font"/>
          <w:color w:val="16191F"/>
          <w:sz w:val="22"/>
          <w:szCs w:val="22"/>
        </w:rPr>
        <w:t>pour le c</w:t>
      </w:r>
      <w:r w:rsidR="00AD11B7"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ovoiturage </w:t>
      </w:r>
      <w:r w:rsidR="00AD11B7">
        <w:rPr>
          <w:rFonts w:asciiTheme="majorHAnsi" w:eastAsia="System Font" w:hAnsiTheme="majorHAnsi" w:cs="System Font"/>
          <w:color w:val="16191F"/>
          <w:sz w:val="22"/>
          <w:szCs w:val="22"/>
        </w:rPr>
        <w:t>dans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les zones périurbaines</w:t>
      </w:r>
    </w:p>
    <w:p w14:paraId="6F5CDE84" w14:textId="66A40DF7" w:rsidR="00787250" w:rsidRPr="002F5D19" w:rsidRDefault="002F5D19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2F5D19">
        <w:rPr>
          <w:rFonts w:asciiTheme="majorHAnsi" w:eastAsia="System Font" w:hAnsiTheme="majorHAnsi" w:cs="System Font"/>
          <w:color w:val="16191F"/>
          <w:sz w:val="22"/>
          <w:szCs w:val="22"/>
        </w:rPr>
        <w:t>Toujours des zones difficiles d’accès en transports en communs</w:t>
      </w:r>
    </w:p>
    <w:p w14:paraId="0E048D20" w14:textId="6A7ADAFD" w:rsidR="007F4E7F" w:rsidRDefault="007F4E7F" w:rsidP="007F4E7F"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lastRenderedPageBreak/>
        <w:t>Problèmes d’é</w:t>
      </w:r>
      <w:r w:rsidR="004A17F1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clairage : avec les </w:t>
      </w:r>
      <w:r w:rsidR="00406032"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LED, développement de la 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lumière bleue </w:t>
      </w:r>
      <w:r w:rsidR="00406032"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qui posent de gros problèmes aux 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schizophrène</w:t>
      </w:r>
      <w:r w:rsidR="00406032"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s notamment</w:t>
      </w:r>
      <w:r w:rsidR="00406032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- 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Nocif pour la santé – à éviter</w:t>
      </w:r>
    </w:p>
    <w:p w14:paraId="3D146CA3" w14:textId="558AEBF9" w:rsidR="00406032" w:rsidRPr="00406032" w:rsidRDefault="00406032" w:rsidP="00406032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Fiscalité des droits de mutation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lors de l’achat d’un logement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 : taxe foncière anticipée qui n’incite pas à déménager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et pose des problèmes de mobilités</w:t>
      </w:r>
    </w:p>
    <w:p w14:paraId="2EBBFE9A" w14:textId="77777777" w:rsidR="002F5D19" w:rsidRPr="00787250" w:rsidRDefault="002F5D19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bookmarkStart w:id="0" w:name="_GoBack"/>
      <w:bookmarkEnd w:id="0"/>
    </w:p>
    <w:p w14:paraId="58D17340" w14:textId="77777777" w:rsidR="00787250" w:rsidRPr="00787250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  <w:r w:rsidRPr="00787250"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  <w:t>Propositions</w:t>
      </w:r>
    </w:p>
    <w:p w14:paraId="4077A3F4" w14:textId="3B8C56D4" w:rsidR="00787250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Améliorer la marchabilité des trottoirs, notamment en supprimant les pavés</w:t>
      </w:r>
    </w:p>
    <w:p w14:paraId="236ABBDD" w14:textId="77777777" w:rsidR="00787250" w:rsidRPr="00717C36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Renforcer la place des femmes dans les services techniques </w:t>
      </w:r>
    </w:p>
    <w:p w14:paraId="20432D5B" w14:textId="77777777" w:rsidR="00787250" w:rsidRPr="00717C36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Créer des solutions d’autopartage aussi pour les véhicules adaptés aux personnes en fauteuil roulant</w:t>
      </w:r>
    </w:p>
    <w:p w14:paraId="02CFD52A" w14:textId="77777777" w:rsidR="00787250" w:rsidRPr="00717C36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Privilégier les scooters électriques aux scooters à moteur thermique très bruyants</w:t>
      </w:r>
    </w:p>
    <w:p w14:paraId="1197F262" w14:textId="213D83DC" w:rsidR="00787250" w:rsidRDefault="002F5D19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2F5D19">
        <w:rPr>
          <w:rFonts w:asciiTheme="majorHAnsi" w:eastAsia="System Font" w:hAnsiTheme="majorHAnsi" w:cs="System Font"/>
          <w:color w:val="16191F"/>
          <w:sz w:val="22"/>
          <w:szCs w:val="22"/>
        </w:rPr>
        <w:t>- Réserver des</w:t>
      </w:r>
      <w:r w:rsidR="00AD11B7" w:rsidRPr="002F5D19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voies routières pour les véhicules occupés par plus d’une personne</w:t>
      </w:r>
    </w:p>
    <w:p w14:paraId="3DDC588E" w14:textId="58B7733D" w:rsidR="007F4E7F" w:rsidRDefault="007F4E7F" w:rsidP="007F4E7F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- P</w:t>
      </w:r>
      <w:r w:rsidRPr="007F4E7F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enser le développement des services sur 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tout </w:t>
      </w:r>
      <w:r w:rsidRPr="007F4E7F">
        <w:rPr>
          <w:rFonts w:asciiTheme="majorHAnsi" w:eastAsia="System Font" w:hAnsiTheme="majorHAnsi" w:cs="System Font"/>
          <w:color w:val="16191F"/>
          <w:sz w:val="22"/>
          <w:szCs w:val="22"/>
        </w:rPr>
        <w:t>le territoire, et pas tou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j</w:t>
      </w:r>
      <w:r w:rsidRPr="007F4E7F">
        <w:rPr>
          <w:rFonts w:asciiTheme="majorHAnsi" w:eastAsia="System Font" w:hAnsiTheme="majorHAnsi" w:cs="System Font"/>
          <w:color w:val="16191F"/>
          <w:sz w:val="22"/>
          <w:szCs w:val="22"/>
        </w:rPr>
        <w:t>ours au développement des services publics : amener un service sur un territoire plutôt que de développer les mobilités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(laisser les services publics dans les territoires, ne pas les concentrer en un point)</w:t>
      </w:r>
    </w:p>
    <w:p w14:paraId="02CE0000" w14:textId="33E2A384" w:rsidR="00406032" w:rsidRPr="00406032" w:rsidRDefault="00406032" w:rsidP="00406032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Revoir les réglages des lumières, aller vers de la lumière jaune</w:t>
      </w:r>
    </w:p>
    <w:p w14:paraId="5EBF41FD" w14:textId="7F3BA2FF" w:rsidR="00406032" w:rsidRPr="00406032" w:rsidRDefault="00406032" w:rsidP="00406032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- Diminuer les frais de notaire car frein à la mobilité, pour vendre et acheter plus près de son emploi = contrainte et création de mobilité subie : Trouver une alternative ou un dispositif incitatif en ca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s de mobilité professionnelle.</w:t>
      </w:r>
    </w:p>
    <w:p w14:paraId="7B9FF0DC" w14:textId="41E82B32" w:rsidR="00406032" w:rsidRPr="007F4E7F" w:rsidRDefault="00406032" w:rsidP="007F4E7F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0D3A4211" w14:textId="77777777" w:rsidR="00787250" w:rsidRDefault="00787250" w:rsidP="00717C36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570007A6" w14:textId="1B18FA8F" w:rsidR="00787250" w:rsidRPr="00787250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b/>
          <w:color w:val="16191F"/>
          <w:sz w:val="22"/>
          <w:szCs w:val="22"/>
        </w:rPr>
      </w:pPr>
      <w:r w:rsidRPr="00787250"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POUR </w:t>
      </w:r>
      <w:r>
        <w:rPr>
          <w:rFonts w:asciiTheme="majorHAnsi" w:eastAsia="System Font" w:hAnsiTheme="majorHAnsi" w:cs="System Font"/>
          <w:b/>
          <w:color w:val="16191F"/>
          <w:sz w:val="22"/>
          <w:szCs w:val="22"/>
        </w:rPr>
        <w:t>DES</w:t>
      </w:r>
      <w:r w:rsidRPr="00787250"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 MOBILITE</w:t>
      </w:r>
      <w:r>
        <w:rPr>
          <w:rFonts w:asciiTheme="majorHAnsi" w:eastAsia="System Font" w:hAnsiTheme="majorHAnsi" w:cs="System Font"/>
          <w:b/>
          <w:color w:val="16191F"/>
          <w:sz w:val="22"/>
          <w:szCs w:val="22"/>
        </w:rPr>
        <w:t>S DE DEMAIN</w:t>
      </w:r>
      <w:r w:rsidRPr="00787250"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 PLUS </w:t>
      </w:r>
      <w:r>
        <w:rPr>
          <w:rFonts w:asciiTheme="majorHAnsi" w:eastAsia="System Font" w:hAnsiTheme="majorHAnsi" w:cs="System Font"/>
          <w:b/>
          <w:color w:val="16191F"/>
          <w:sz w:val="22"/>
          <w:szCs w:val="22"/>
        </w:rPr>
        <w:t>PROPRES, EFFICACES</w:t>
      </w:r>
      <w:r w:rsidRPr="00787250">
        <w:rPr>
          <w:rFonts w:asciiTheme="majorHAnsi" w:eastAsia="System Font" w:hAnsiTheme="majorHAnsi" w:cs="System Font"/>
          <w:b/>
          <w:color w:val="16191F"/>
          <w:sz w:val="22"/>
          <w:szCs w:val="22"/>
        </w:rPr>
        <w:t xml:space="preserve"> ET </w:t>
      </w:r>
      <w:r>
        <w:rPr>
          <w:rFonts w:asciiTheme="majorHAnsi" w:eastAsia="System Font" w:hAnsiTheme="majorHAnsi" w:cs="System Font"/>
          <w:b/>
          <w:color w:val="16191F"/>
          <w:sz w:val="22"/>
          <w:szCs w:val="22"/>
        </w:rPr>
        <w:t>CONNECTEES</w:t>
      </w:r>
    </w:p>
    <w:p w14:paraId="530DCD3E" w14:textId="77777777" w:rsidR="00FE12FB" w:rsidRDefault="00FE12FB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</w:p>
    <w:p w14:paraId="763F3D7B" w14:textId="77777777" w:rsidR="00787250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  <w:r w:rsidRPr="00787250"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  <w:t>Problèmes</w:t>
      </w:r>
    </w:p>
    <w:p w14:paraId="2F09952E" w14:textId="537A7630" w:rsidR="00166D9B" w:rsidRPr="002F5D19" w:rsidRDefault="00166D9B" w:rsidP="00166D9B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2F5D19">
        <w:rPr>
          <w:rFonts w:asciiTheme="majorHAnsi" w:eastAsia="System Font" w:hAnsiTheme="majorHAnsi" w:cs="System Font"/>
          <w:color w:val="16191F"/>
          <w:sz w:val="22"/>
          <w:szCs w:val="22"/>
        </w:rPr>
        <w:t>Pas de continuité d’itinéraire des pistes cyclables entre communes, problème de lisibilité et de franchissement des intersections</w:t>
      </w:r>
    </w:p>
    <w:p w14:paraId="1B40FC14" w14:textId="77777777" w:rsidR="007F4E7F" w:rsidRPr="007F4E7F" w:rsidRDefault="007F4E7F" w:rsidP="007F4E7F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F4E7F">
        <w:rPr>
          <w:rFonts w:asciiTheme="majorHAnsi" w:eastAsia="System Font" w:hAnsiTheme="majorHAnsi" w:cs="System Font"/>
          <w:color w:val="16191F"/>
          <w:sz w:val="22"/>
          <w:szCs w:val="22"/>
        </w:rPr>
        <w:t>La RATP et la SNCF candidatent sur de grands marchés privés : se comportent comme de grandes entreprises privées à l’extérieur, et en France comme des entreprises publiques</w:t>
      </w:r>
    </w:p>
    <w:p w14:paraId="5A8BEAB6" w14:textId="66BF2864" w:rsidR="00406032" w:rsidRPr="00406032" w:rsidRDefault="00406032" w:rsidP="00406032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Manque d’infrastructure sur les bornes électriques : p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ro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b</w:t>
      </w:r>
      <w:r>
        <w:rPr>
          <w:rFonts w:asciiTheme="majorHAnsi" w:eastAsia="System Font" w:hAnsiTheme="majorHAnsi" w:cs="System Font"/>
          <w:color w:val="16191F"/>
          <w:sz w:val="22"/>
          <w:szCs w:val="22"/>
        </w:rPr>
        <w:t>lème</w:t>
      </w: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de normalisation des charges</w:t>
      </w:r>
    </w:p>
    <w:p w14:paraId="29D75A36" w14:textId="77777777" w:rsidR="00787250" w:rsidRPr="00787250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</w:p>
    <w:p w14:paraId="45AC9A77" w14:textId="77777777" w:rsidR="00787250" w:rsidRPr="00787250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</w:pPr>
      <w:r w:rsidRPr="00787250">
        <w:rPr>
          <w:rFonts w:asciiTheme="majorHAnsi" w:eastAsia="System Font" w:hAnsiTheme="majorHAnsi" w:cs="System Font"/>
          <w:color w:val="16191F"/>
          <w:sz w:val="22"/>
          <w:szCs w:val="22"/>
          <w:u w:val="single"/>
        </w:rPr>
        <w:t>Propositions</w:t>
      </w:r>
    </w:p>
    <w:p w14:paraId="65A33A00" w14:textId="49347972" w:rsidR="00787250" w:rsidRPr="00717C36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Harmoniser les itinéraires cyclables entre villes et en améliorer la lisibilité</w:t>
      </w:r>
      <w:r w:rsidR="00166D9B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 : </w:t>
      </w:r>
      <w:r w:rsidR="00166D9B" w:rsidRPr="00166D9B">
        <w:rPr>
          <w:rFonts w:asciiTheme="majorHAnsi" w:eastAsia="System Font" w:hAnsiTheme="majorHAnsi" w:cs="System Font"/>
          <w:color w:val="16191F"/>
          <w:sz w:val="22"/>
          <w:szCs w:val="22"/>
        </w:rPr>
        <w:t>carte d’itinéraire cyclable à petite échelle supra comm</w:t>
      </w:r>
      <w:r w:rsidR="00166D9B">
        <w:rPr>
          <w:rFonts w:asciiTheme="majorHAnsi" w:eastAsia="System Font" w:hAnsiTheme="majorHAnsi" w:cs="System Font"/>
          <w:color w:val="16191F"/>
          <w:sz w:val="22"/>
          <w:szCs w:val="22"/>
        </w:rPr>
        <w:t>unale</w:t>
      </w:r>
    </w:p>
    <w:p w14:paraId="68DE9CEE" w14:textId="77777777" w:rsidR="00787250" w:rsidRPr="00717C36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Développer les connexions inter modales, notamment favoriser les parkings à vélo aux abords des gares</w:t>
      </w:r>
    </w:p>
    <w:p w14:paraId="7BAC2663" w14:textId="77777777" w:rsidR="00787250" w:rsidRPr="00717C36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Mettre en place des solutions de covoiturage dynamique entre particuliers</w:t>
      </w:r>
    </w:p>
    <w:p w14:paraId="070AEE17" w14:textId="77777777" w:rsidR="00787250" w:rsidRDefault="00787250" w:rsidP="00787250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717C36">
        <w:rPr>
          <w:rFonts w:asciiTheme="majorHAnsi" w:eastAsia="System Font" w:hAnsiTheme="majorHAnsi" w:cs="System Font"/>
          <w:color w:val="16191F"/>
          <w:sz w:val="22"/>
          <w:szCs w:val="22"/>
        </w:rPr>
        <w:t>- Lancer une mission parlementaire sur la gestion des autoroutes</w:t>
      </w:r>
    </w:p>
    <w:p w14:paraId="1E045A1B" w14:textId="28017449" w:rsidR="00AD11B7" w:rsidRPr="00AD11B7" w:rsidRDefault="00AD11B7" w:rsidP="00AD11B7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>- Aider les employés à s’équiper en hybride via l’entreprise</w:t>
      </w:r>
    </w:p>
    <w:p w14:paraId="0CD7D10F" w14:textId="20D9E8C0" w:rsidR="00AD11B7" w:rsidRPr="00AD11B7" w:rsidRDefault="00AD11B7" w:rsidP="00AD11B7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</w:t>
      </w:r>
      <w:r w:rsidR="002F5D19">
        <w:rPr>
          <w:rFonts w:asciiTheme="majorHAnsi" w:eastAsia="System Font" w:hAnsiTheme="majorHAnsi" w:cs="System Font"/>
          <w:color w:val="16191F"/>
          <w:sz w:val="22"/>
          <w:szCs w:val="22"/>
        </w:rPr>
        <w:t>G</w:t>
      </w:r>
      <w:r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énéraliser le pass navigo sur le </w:t>
      </w:r>
      <w:r w:rsidR="00166D9B"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>téléphone</w:t>
      </w:r>
      <w:r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portable comme pour les billets </w:t>
      </w:r>
      <w:r w:rsidR="008B3FED">
        <w:rPr>
          <w:rFonts w:asciiTheme="majorHAnsi" w:eastAsia="System Font" w:hAnsiTheme="majorHAnsi" w:cs="System Font"/>
          <w:color w:val="16191F"/>
          <w:sz w:val="22"/>
          <w:szCs w:val="22"/>
        </w:rPr>
        <w:t>SNCF</w:t>
      </w:r>
    </w:p>
    <w:p w14:paraId="022D6E8F" w14:textId="3B4BD801" w:rsidR="00AD11B7" w:rsidRDefault="002F5D19" w:rsidP="00AD11B7">
      <w:pPr>
        <w:widowControl w:val="0"/>
        <w:autoSpaceDE w:val="0"/>
        <w:autoSpaceDN w:val="0"/>
        <w:adjustRightInd w:val="0"/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>- D</w:t>
      </w:r>
      <w:r w:rsidR="00AD11B7"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évelopper des applis de type waze de trafic sur les </w:t>
      </w:r>
      <w:r w:rsidR="00166D9B">
        <w:rPr>
          <w:rFonts w:asciiTheme="majorHAnsi" w:eastAsia="System Font" w:hAnsiTheme="majorHAnsi" w:cs="System Font"/>
          <w:color w:val="16191F"/>
          <w:sz w:val="22"/>
          <w:szCs w:val="22"/>
        </w:rPr>
        <w:t>problèmes</w:t>
      </w:r>
      <w:r w:rsidR="00AD11B7"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 de ligne de transports en commun, proposant des itinéraires alternatifs en cas de problème</w:t>
      </w:r>
      <w:r w:rsidR="00AD11B7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. </w:t>
      </w:r>
      <w:r w:rsidR="00AD11B7" w:rsidRPr="00AD11B7">
        <w:rPr>
          <w:rFonts w:asciiTheme="majorHAnsi" w:eastAsia="System Font" w:hAnsiTheme="majorHAnsi" w:cs="System Font"/>
          <w:color w:val="16191F"/>
          <w:sz w:val="22"/>
          <w:szCs w:val="22"/>
        </w:rPr>
        <w:t>Cela implique d’avoir la 4G ou le wifi dans le métro</w:t>
      </w:r>
    </w:p>
    <w:p w14:paraId="34C34C0F" w14:textId="67AA6D39" w:rsidR="002F5D19" w:rsidRDefault="002F5D19" w:rsidP="002F5D19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- </w:t>
      </w:r>
      <w:r w:rsidRPr="002F5D19">
        <w:rPr>
          <w:rFonts w:asciiTheme="majorHAnsi" w:eastAsia="System Font" w:hAnsiTheme="majorHAnsi" w:cs="System Font"/>
          <w:color w:val="16191F"/>
          <w:sz w:val="22"/>
          <w:szCs w:val="22"/>
        </w:rPr>
        <w:t xml:space="preserve">Développer les drones pour les livraisons, voir drones taxi </w:t>
      </w:r>
    </w:p>
    <w:p w14:paraId="7F9DD933" w14:textId="2EEEB336" w:rsidR="00406032" w:rsidRPr="00406032" w:rsidRDefault="00406032" w:rsidP="00406032">
      <w:pPr>
        <w:rPr>
          <w:rFonts w:asciiTheme="majorHAnsi" w:eastAsia="System Font" w:hAnsiTheme="majorHAnsi" w:cs="System Font"/>
          <w:color w:val="16191F"/>
          <w:sz w:val="22"/>
          <w:szCs w:val="22"/>
        </w:rPr>
      </w:pPr>
      <w:r w:rsidRPr="00406032">
        <w:rPr>
          <w:rFonts w:asciiTheme="majorHAnsi" w:eastAsia="System Font" w:hAnsiTheme="majorHAnsi" w:cs="System Font"/>
          <w:color w:val="16191F"/>
          <w:sz w:val="22"/>
          <w:szCs w:val="22"/>
        </w:rPr>
        <w:t>- Faire un moratoire à 50 % sur les bus diesel – bus au gaz avec l’objectif de mettre à la casse les bus diesel les plus anciens</w:t>
      </w:r>
    </w:p>
    <w:p w14:paraId="375B95A9" w14:textId="3BF9B921" w:rsidR="00094F4C" w:rsidRPr="00406032" w:rsidRDefault="00094F4C" w:rsidP="00F44F53">
      <w:pPr>
        <w:rPr>
          <w:b/>
        </w:rPr>
      </w:pPr>
    </w:p>
    <w:sectPr w:rsidR="00094F4C" w:rsidRPr="00406032" w:rsidSect="00273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stem Font">
    <w:panose1 w:val="00000500000000000000"/>
    <w:charset w:val="88"/>
    <w:family w:val="auto"/>
    <w:notTrueType/>
    <w:pitch w:val="fixed"/>
    <w:sig w:usb0="00000001" w:usb1="08080000" w:usb2="00000010" w:usb3="00000000" w:csb0="001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3077A"/>
    <w:multiLevelType w:val="hybridMultilevel"/>
    <w:tmpl w:val="A00A32CE"/>
    <w:lvl w:ilvl="0" w:tplc="921A556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B"/>
    <w:rsid w:val="00024075"/>
    <w:rsid w:val="00094F4C"/>
    <w:rsid w:val="00166D9B"/>
    <w:rsid w:val="00273EB0"/>
    <w:rsid w:val="002C0A20"/>
    <w:rsid w:val="002F5D19"/>
    <w:rsid w:val="003102AA"/>
    <w:rsid w:val="00366B09"/>
    <w:rsid w:val="003A7B98"/>
    <w:rsid w:val="003C3AEC"/>
    <w:rsid w:val="00406032"/>
    <w:rsid w:val="00461D23"/>
    <w:rsid w:val="004A17F1"/>
    <w:rsid w:val="004B5333"/>
    <w:rsid w:val="005B5F4D"/>
    <w:rsid w:val="005F3198"/>
    <w:rsid w:val="00670241"/>
    <w:rsid w:val="0068177E"/>
    <w:rsid w:val="006C40FE"/>
    <w:rsid w:val="006E1B9F"/>
    <w:rsid w:val="00712A3E"/>
    <w:rsid w:val="00717C36"/>
    <w:rsid w:val="00762B9C"/>
    <w:rsid w:val="00787250"/>
    <w:rsid w:val="007F4E7F"/>
    <w:rsid w:val="008B3FED"/>
    <w:rsid w:val="00916563"/>
    <w:rsid w:val="00923D15"/>
    <w:rsid w:val="009B0C3A"/>
    <w:rsid w:val="009C69F5"/>
    <w:rsid w:val="00A325A2"/>
    <w:rsid w:val="00AD11B7"/>
    <w:rsid w:val="00B07F4B"/>
    <w:rsid w:val="00C948AD"/>
    <w:rsid w:val="00CD7AE3"/>
    <w:rsid w:val="00D50EDA"/>
    <w:rsid w:val="00D70F52"/>
    <w:rsid w:val="00F44F53"/>
    <w:rsid w:val="00F72693"/>
    <w:rsid w:val="00F97AD7"/>
    <w:rsid w:val="00FE12FB"/>
    <w:rsid w:val="00FE699D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9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0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hashtag/assisesmobilites?source=feed_text&amp;story_id=179228715084403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758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Gall</dc:creator>
  <cp:keywords/>
  <dc:description/>
  <cp:lastModifiedBy>Guillaume Gouffier-cha</cp:lastModifiedBy>
  <cp:revision>11</cp:revision>
  <cp:lastPrinted>2017-11-30T09:29:00Z</cp:lastPrinted>
  <dcterms:created xsi:type="dcterms:W3CDTF">2017-11-29T10:36:00Z</dcterms:created>
  <dcterms:modified xsi:type="dcterms:W3CDTF">2017-11-30T09:31:00Z</dcterms:modified>
</cp:coreProperties>
</file>